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som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 meter från avverkningsanmälan har följande 3 naturvårdsarter hittats: garnlav (VU, T), gammelgransskål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och inom 1 meter från avverkningsanmälan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