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dokument behandlar höga naturvärden i avverkningsanmälan A 51198-2022 i Umeå kommun som inkom 2022-11-03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goliatmusseron (VU, T), skrovlig taggsvamp (VU), blå taggsvamp (NT, T), dropptaggsvamp (NT, T), motaggsvamp (NT, T), orange taggsvamp (NT, T), skarp dropptaggsvamp (NT), violettgrå tagellav (NT, T), zontaggsvamp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