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Detta dokument behandlar höga naturvärden i avverkningsanmälan A 42025-2024 i Umeå kommun som inkom 2024-09-26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7092917, E 754324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goliatmusseron (VU, T), spadskinn (VU), torrmusseron (VU), blå taggsvamp (NT, T), mjölsvärting (NT), motaggsvamp (NT, T), orange taggsvamp (NT, T), svartvit taggsvamp (NT), talltaggsvamp (NT), talltita (NT, §4), zontaggsvamp (S) och kungsfågel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