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Detta dokument behandlar höga naturvärden i avverkningsanmälan A 51971-2025 i Umeå kommun som inkom 2025-10-22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7098052, E 754439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skogsstjärna (T) och vitsippa (T). Typiska arter inom Natura 2000 som är kopplade till skogsekosystem har markerats med (T).</w:t>
      </w:r>
    </w:p>
    <w:p>
      <w:r>
        <w:t>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