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klagomål behandlar höga naturvärden i avverkningsanmälan A 40851-2024 i Umeå kommun som inkom 2024-09-23 och omfattar 2,9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7076729, E 757291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