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26250-2023 i Umeå kommun</w:t>
      </w:r>
    </w:p>
    <w:p>
      <w:r>
        <w:t>Denna tillsynsbegäran behandlar höga naturvärden i avverkningsanmälan A 26250-2023 i Umeå kommun som inkom 2023-06-09 och omfattar 1,3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7118182, E 741497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