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dokument behandlar höga naturvärden i avverkningsanmälan A 58829-2025 i Umeå kommun. Denna avverkningsanmälan inkom 2025-11-26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