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26933-2024 i Umeå kommun</w:t>
      </w:r>
    </w:p>
    <w:p>
      <w:r>
        <w:t>Detta klagomål behandlar höga naturvärden i avverkningsanmälan A 26933-2024 i Umeå kommun som inkom 2024-06-27 och omfattar 0,9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6933-2024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7090109, E 765031 i SWEREF 99 TM.</w:t>
      </w:r>
    </w:p>
    <w:p>
      <w:r>
        <w:t>I och inom 14 meter från avverkningsanmälan finns fynd av 4 naturvårdsarter, varav 1 är rödlistad, 1 är fridlyst, 3 är typiska (T) och 2 är signalarter (S): ullticka (NT, T), bronshjon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