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dokument behandlar höga naturvärden i avverkningsanmälan A 45429-2024 i Umeå kommun. Denna avverkningsanmälan inkom 2024-10-11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