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12237-2020</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