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39-2020 i Ume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