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4 meter från avverkningsanmälan A 3933-2025 i Umeå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