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17 naturvårdsarter, varav 14 är rödlistade, 6 är fridlysta, 7 är typiska (T) och 2 är signalarter (S):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motaggsvamp (NT, T), talltagel (NT, T), grovticka (S, T), nästlav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