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15 naturvårdsarter, varav 7 är rödlistade, 5 är fridlysta, 13 är typiska (T) och 4 är signalarter (S): garnlav (VU, T), knärot (VU, T, §8), harticka (NT, T), stjärntagging (NT, T), talltita (NT, §4), tretåig hackspett (NT, T, §4), ullticka (NT, T), mörk husmossa (S, T), stor aspticka (S, T), trådticka (S, T), vedticka (S, T),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58829-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7074232, E 759536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