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12 naturvårdsarter, varav 3 är rödlistade, 3 är fridlysta, 9 är typiska (T) och 1 är signalart (S): klofibbla (NT), talltita (NT, §4), tretåig hackspett (NT, T, §4), björksplintborre (S), bergsslok (T), ekorrbär (T), hultbräken (T), kärrviol (T), liljekonvalj (T), ormbär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bergsslok (T), ekorrbär (T), hultbräken (T), kärrviol (T), liljekonvalj (T), ormbär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