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avverkningsanmälan A 38721-2021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