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avverkningsanmälan A 52006-2025 i Umeå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