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14 naturvårdsarter, varav 7 är rödlistade, 5 är fridlysta, 12 är typiska (T) och 4 är signalarter (S): garnlav (VU, T), knärot (VU, T, §8), harticka (NT, T), stjärntagging (NT, T), talltita (NT, §4), tretåig hackspett (NT, T, §4), ullticka (NT, T), mörk husmossa (S, T), stor aspticka (S, T), trådticka (S, T), vedticka (S, T), kransmossa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