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14 naturvårdsarter, varav 7 är rödlistade, 5 är fridlysta, 12 är typiska (T) och 4 är signalarter (S): garnlav (VU, T), knärot (VU, T, §8), harticka (NT, T), stjärntagging (NT, T), talltita (NT, §4), tretåig hackspett (NT, T, §4), ullticka (NT, T), mörk husmossa (S, T), stor aspticka (S, T), trådticka (S, T), vedticka (S, T), kransmossa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58829-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7074232, E 759536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stjärntagging (NT, T), tretåig hackspett (NT, T, §4), ullticka (NT, T), mörk husmossa (S, T), stor aspticka (S, T), trådticka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