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745-2019 i Um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