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klagomål behandlar höga naturvärden i avverkningsanmälan A 45429-2024 i Umeå kommun som inkom 2024-10-11 och omfattar 11,5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7102275, E 764888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