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29 naturvårdsarter, varav 20 är rödlistade, 15 är fridlysta, 16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bergfink (T, §4), järpe (T, §4), nattskärra (T, §4), spillkråka (T, §4), tofsmes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harticka (NT, T), motaggsvamp (NT, T), stjärntagging (NT, T), talltagel (NT, T), tretåig hackspett (NT, T, §4), grovticka (S, T), nästlav (S, T), vedticka (S, T), bergfink (T, §4), järpe (T, §4), nattskärra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