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avverkningsanmälan A 42193-2024 i Umeå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