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45663-2024 i Umeå kommun</w:t>
      </w:r>
    </w:p>
    <w:p>
      <w:r>
        <w:t>Detta klagomål behandlar höga naturvärden i avverkningsanmälan A 45663-2024 i Umeå kommun som inkom 2024-10-14 och omfattar 24,7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45663-2024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7095497, E 753215 i SWEREF 99 TM.</w:t>
      </w:r>
    </w:p>
    <w:p>
      <w:r>
        <w:t>I och inom 25 meter från avverkningsanmälan finns fynd av 41 naturvårdsarter, varav 26 är rödlistade, 6 är fridlysta, 10 är typiska (T) och 9 är signalarter (S): goliatmusseron (VU, T), jättemusseron (VU), lakritsmusseron (VU, T), lateritticka (VU), skrovlig taggsvamp (VU), smalfotad taggsvamp (VU), spadskinn (VU), tajgataggsvamp (VU), tallgråticka (VU), torrmusseron (VU), violett fingersvamp (VU), blå taggsvamp (NT, T), dropptaggsvamp (NT, T), klofibbla (NT), ljus ängsfingersvamp (NT), mjölsvärting (NT), motaggsvamp (NT, T), orange taggsvamp (NT, T), Phellodon aquiloniniger (NT), skarp dropptaggsvamp (NT), sparvuggla (NT, §4), tallkötticka (NT), tallriska (NT), talltita (NT, §4), vaddporing (NT), vitplätt (NT), broskvaxing (S), fjällig jordtunga (S), honungsvaxing (S), nästlav (S, T), sprödvaxing (S), svart jordtunga (S), vitvaxing agg. (S), ängsfingersvamp (S), ängsvaxing agg. (S), spillkråka (T, §4), svart taggsvamp agg. (T), tallört (aggregat) (T), kungsfågel (§4), huggorm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