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avverkningsanmälan A 42025-2024 i Umeå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