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dokument behandlar höga naturvärden i avverkningsanmälan A 42025-2024 i Umeå kommun. Denna avverkningsanmälan inkom 2024-09-26 17:19:39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spadskinn (VU), torrmusseron (VU), blå taggsvamp (NT), mjölsvärting (NT), motaggsvamp (NT), orange taggsvamp (NT), svart taggsvamp (NT), svartvit taggsvamp (NT), talltaggsvamp (NT)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7092917, E 754324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