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och inom 24 meter från avverkningsanmälan finns fynd av 6 naturvårdsarter, varav 5 är rödlistade, 2 är fridlysta, 6 är typiska (T) och 1 är signalart (S): garnlav (VU, T), knärot (VU, T, §8), rynkskinn (NT, T), tretåig hackspett (NT, 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0945-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7109040, E 761134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