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klagomål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7094727, E 752781 i SWEREF 99 TM.</w:t>
      </w:r>
    </w:p>
    <w:p>
      <w:r>
        <w:t>I och inom 2 meter från avverkningsanmälan finns fynd av 10 naturvårdsarter, varav 9 är rödlistade, 2 är fridlysta och 2 är typiska (T): gräddporing (VU, T), smalfotad taggsvamp (VU), spadskinn (VU), tajgataggsvamp (VU), torrmusseron (VU), blå taggsvamp (NT, T), skarp dropptaggsvamp (NT), svartvit taggsvamp (NT),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