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51971-2025 i Umeå kommun</w:t>
      </w:r>
    </w:p>
    <w:p>
      <w:r>
        <w:t>Denna tillsynsbegäran behandlar höga naturvärden i avverkningsanmälan A 51971-2025 i Umeå kommun som inkom 2025-10-22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76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76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7098052, E 754439 i SWEREF 99 TM.</w:t>
      </w:r>
    </w:p>
    <w:p>
      <w:r>
        <w:t>I avverkningsanmälan finns fynd av 2 naturvårdsarter, varav 2 är typiska (T): skogsstjärna (T) och vitsippa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Skogsstjärna </w:t>
      </w:r>
      <w:r>
        <w:t xml:space="preserve">är typisk art för </w:t>
      </w:r>
      <w:r>
        <w:rPr>
          <w:i/>
        </w:rPr>
        <w:t xml:space="preserve">9190 Näringsfattig ekskog </w:t>
      </w:r>
      <w:r>
        <w:t>(SLU Artdatabanken, 2025).</w:t>
      </w:r>
    </w:p>
    <w:p>
      <w:r>
        <w:rPr>
          <w:b/>
        </w:rPr>
        <w:t>Vitsippa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