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som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garnlav (VU, T), gammelgransskål (NT, T), ullticka (NT, 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