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dokument behandlar höga naturvärden i avverkningsanmälan A 38403-2021 i Umeå kommun som inkom 2021-07-29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strutbräken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7091634, E 749278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