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Detta dokument behandlar höga naturvärden i avverkningsanmälan A 15455-2025 i Umeå kommun som inkom 2025-03-31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7080016, E 773318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kricka (NT, §4), skrattmås (NT, §4), talltita (NT, §4), videsparv (T, §4), havsörn (§4), kråka (§4), smålom (§4), sångsvan (§4) och trana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gråtrut (VU, §4), kricka (NT, §4), skrattmås (NT, §4), talltita (NT, §4), videsparv (T, §4), havsörn (§4), kråka (§4), smålom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