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klagomål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40 naturvårdsarter, varav 26 är rödlistade, 6 är fridlysta, 9 är typiska (T) och 8 är signalarter (S): goliatmusseron (VU, T), jättemusseron (VU), lakritsmusseron (VU, T), lateritticka (VU), skrovlig taggsvamp (VU), smalfotad taggsvamp (VU), spadskinn (VU), tajgataggsvamp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svart taggsvamp agg. (T), tallört (aggregat) (T), kungsfågel (§4), huggorm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