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4186-2023 i Umeå kommun</w:t>
      </w:r>
    </w:p>
    <w:p>
      <w:r>
        <w:t>Detta klagomål behandlar höga naturvärden i samrådsanmälan S 4186-2023 i Umeå kommun som inkom 2023-11-20 och omfattar 199,6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S 4186-2023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7103355, E 753703 i SWEREF 99 TM.</w:t>
      </w:r>
    </w:p>
    <w:p>
      <w:r>
        <w:t>Inom 22 meter från samrådsanmälan finns fynd av 3 naturvårdsarter, varav 2 är rödlistade, 1 är fridlyst och 2 är typiska (T): lunglav (NT, T), skrovellav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