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samrådsanmälan S 1251-2025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