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13479-2022 i Umeå kommun</w:t>
      </w:r>
    </w:p>
    <w:p>
      <w:r>
        <w:t>Denna tillsynsbegäran behandlar höga naturvärden i avverkningsanmälan A 13479-2022 i Umeå kommun som inkom 2022-03-25 och omfattar 6,2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7084760, E 774174 i SWEREF 99 TM.</w:t>
      </w:r>
    </w:p>
    <w:p>
      <w:r>
        <w:t>I avverkningsanmälan finns fynd av 5 naturvårdsarter, varav 3 är rödlistade och 5 är fridlysta: dammfladdermus (NT, §4a), fransfladdermus (NT, §4a), nordfladdermus (NT,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