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3 naturvårdsarter, varav 3 är rödlistade, 1 är fridlyst och 2 är typiska (T): garnlav (VU,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