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som inkom 2025-03-31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