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som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garnlav (VU, T), gammelgransskål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