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17 naturvårdsarter, varav 14 är rödlistade, 6 är fridlysta, 7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motaggsvamp (NT, T), talltagel (NT, T), grovticka (S, T), nästlav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