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29 naturvårdsarter, varav 20 är rödlistade, 15 är fridlysta, 16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bergfink (T, §4), järpe (T, §4), nattskärra (T, §4), spillkråka (T, §4), tofsmes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