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1251-2025 i Umeå kommun</w:t>
      </w:r>
    </w:p>
    <w:p>
      <w:r>
        <w:t>Denna tillsynsbegäran behandlar höga naturvärden i samrådsanmälan S 1251-2025 i Umeå kommun som inkom 2025-04-15 och omfattar 300,7 ha.</w:t>
      </w:r>
    </w:p>
    <w:p>
      <w:pPr>
        <w:pStyle w:val="Caption"/>
      </w:pPr>
      <w:r>
        <w:drawing>
          <wp:inline xmlns:a="http://schemas.openxmlformats.org/drawingml/2006/main" xmlns:pic="http://schemas.openxmlformats.org/drawingml/2006/picture">
            <wp:extent cx="4091381" cy="5724000"/>
            <wp:docPr id="1" name="Picture 1"/>
            <wp:cNvGraphicFramePr>
              <a:graphicFrameLocks noChangeAspect="1"/>
            </wp:cNvGraphicFramePr>
            <a:graphic>
              <a:graphicData uri="http://schemas.openxmlformats.org/drawingml/2006/picture">
                <pic:pic>
                  <pic:nvPicPr>
                    <pic:cNvPr id="0" name="S 1251-2025 karta.png"/>
                    <pic:cNvPicPr/>
                  </pic:nvPicPr>
                  <pic:blipFill>
                    <a:blip r:embed="rId16"/>
                    <a:stretch>
                      <a:fillRect/>
                    </a:stretch>
                  </pic:blipFill>
                  <pic:spPr>
                    <a:xfrm>
                      <a:off x="0" y="0"/>
                      <a:ext cx="4091381" cy="5724000"/>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7136480, E 747791 i SWEREF 99 TM.</w:t>
      </w:r>
    </w:p>
    <w:p>
      <w:r>
        <w:t>Inom 17 meter från samrådsanmälan finns fynd av 2 naturvårdsarter, varav 2 är fridlysta, 2 är typiska (T) och 1 är signalart (S): plattlummer (S,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