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15455-2025 i Umeå kommun</w:t>
      </w:r>
    </w:p>
    <w:p>
      <w:r>
        <w:t>Detta dokument behandlar höga naturvärden i avverkningsanmälan A 15455-2025 i Umeå kommun. Denna avverkningsanmälan inkom 2025-03-31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gråtrut (VU, §4), kricka (VU, §4), fiskmås (NT, §4), havsörn (NT, §4), kråka (NT, §4), skrattmås (NT, §4), smålom (NT, §4), talltita (NT, §4) och videsparv (NT,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440"/>
            <wp:docPr id="1" name="Picture 1"/>
            <wp:cNvGraphicFramePr>
              <a:graphicFrameLocks noChangeAspect="1"/>
            </wp:cNvGraphicFramePr>
            <a:graphic>
              <a:graphicData uri="http://schemas.openxmlformats.org/drawingml/2006/picture">
                <pic:pic>
                  <pic:nvPicPr>
                    <pic:cNvPr id="0" name="A 15455-2025 karta.png"/>
                    <pic:cNvPicPr/>
                  </pic:nvPicPr>
                  <pic:blipFill>
                    <a:blip r:embed="rId16"/>
                    <a:stretch>
                      <a:fillRect/>
                    </a:stretch>
                  </pic:blipFill>
                  <pic:spPr>
                    <a:xfrm>
                      <a:off x="0" y="0"/>
                      <a:ext cx="5486400" cy="3092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7080016, E 773318 i SWEREF 99 TM.</w:t>
      </w:r>
    </w:p>
    <w:p>
      <w:pPr>
        <w:pStyle w:val="Heading1"/>
      </w:pPr>
      <w:r>
        <w:t>Fridlysta arter</w:t>
      </w:r>
    </w:p>
    <w:p>
      <w:r>
        <w:t>Följande fridlysta arter har sina livsmiljöer och växtplatser i den avverkningsanmälda skogen: gråtrut (VU, §4), kricka (VU, §4), fiskmås (NT, §4), havsörn (NT, §4), kråka (NT, §4), skrattmås (NT, §4), smålom (NT, §4), talltita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Videsparv är typisk art för </w:t>
      </w:r>
      <w:r>
        <w:rPr>
          <w:i/>
        </w:rPr>
        <w:t>9740 Skogsbevuxen myr</w:t>
      </w:r>
      <w:r>
        <w:t xml:space="preserve">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Videsparv – ekologi samt krav på livsmiljön</w:t>
      </w:r>
    </w:p>
    <w:p>
      <w:r>
        <w:t xml:space="preserve">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Videsparv är typisk art för </w:t>
      </w:r>
      <w:r>
        <w:rPr>
          <w:i/>
        </w:rPr>
        <w:t>9740 Skogsbevuxen myr</w:t>
      </w:r>
      <w:r>
        <w:t xml:space="preserve">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