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12 meter från avverkningsanmälan A 13768-2023 i Umeå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