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45663-2024 i Umeå kommun</w:t>
      </w:r>
    </w:p>
    <w:p>
      <w:r>
        <w:t>Detta dokument behandlar höga naturvärden i avverkningsanmälan A 45663-2024 i Umeå kommun. Denna avverkningsanmälan inkom 2024-10-14 och omfattar 24,7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22 naturvårdsarter hittats: goliatmusseron (VU), jättemusseron (VU), lakritsmusseron (VU), lateritticka (VU), smalfotad taggsvamp (VU), spadskinn (VU), tallgråticka (VU), torrmusseron (VU), blå taggsvamp (NT), klofibbla (NT), motaggsvamp (NT), orange taggsvamp (NT), skrovlig taggsvamp (NT), spillkråka (NT, §4), svart taggsvamp (NT), talltita (NT, §4), vaddporing (NT), vitplätt (NT), dropptaggsvamp (S), skarp dropptaggsvamp (S), svart jordtunga (S) och kungsfågel (§4). Av dessa är 18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4620"/>
            <wp:docPr id="1" name="Picture 1"/>
            <wp:cNvGraphicFramePr>
              <a:graphicFrameLocks noChangeAspect="1"/>
            </wp:cNvGraphicFramePr>
            <a:graphic>
              <a:graphicData uri="http://schemas.openxmlformats.org/drawingml/2006/picture">
                <pic:pic>
                  <pic:nvPicPr>
                    <pic:cNvPr id="0" name="A 45663-2024 karta.png"/>
                    <pic:cNvPicPr/>
                  </pic:nvPicPr>
                  <pic:blipFill>
                    <a:blip r:embed="rId16"/>
                    <a:stretch>
                      <a:fillRect/>
                    </a:stretch>
                  </pic:blipFill>
                  <pic:spPr>
                    <a:xfrm>
                      <a:off x="0" y="0"/>
                      <a:ext cx="5486400" cy="45746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7095497, E 753215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(SLU Artdatabanken, 2024; Nitare &amp; Skogsstyrelsen, 2019; IUCN, 2020).</w:t>
      </w:r>
    </w:p>
    <w:p>
      <w:r>
        <w:rPr>
          <w:b/>
        </w:rPr>
        <w:t>Jättemusseron (VU)</w:t>
      </w:r>
      <w:r>
        <w:t xml:space="preserve"> bildar mykorrhiza med tall, i äldre lavtallskog och hällmarkstallskog. Den visar på såväl sandtallskogar som hällmarkstallskogar med långvarig tallkontinuitet och svampen är sannolikt en kvarleva (relikt) på sina samtliga växtplatser. Arten är placerad högst upp i Skogsstyrelsens värdepyramid för bedömning av skog med höga naturvärden och slutavverkning bör tills vidare undvikas i skogsbestånd där arten är känd. Jättemusseron är globalt rödlistad som sårbar (VU) och Sverige och Norge har sannolikt merparten av den europeiska populationen och därmed ett särskilt ansvar för dess bevarande (IUCN, 2025; SLU Artdatabanken, 2024; Nitare &amp; Skogsstyrelsen, 2019).</w:t>
      </w:r>
    </w:p>
    <w:p>
      <w:r>
        <w:rPr>
          <w:b/>
        </w:rPr>
        <w:t>Lakritsmusseron (VU)</w:t>
      </w:r>
      <w:r>
        <w:t xml:space="preserve"> bildar mykorrhiza med tall, på torr, sandig, bergig och mager mark i äldre lavtallskog. Den är placerad högst upp i Skogsstyrelsens värdepyramid för bedömning av skog med höga naturvärden och är en mycket bra signalart som indikerar skyddsvärda sandskogar och hällmarksskogar med höga naturvärden. Arten bedöms ha minskat starkt och fortgår att minska, huvudsakligen p.g.a. slutavverkning av kontinuitetsskogar, främst tallhedar. Lakritsmusseron är globalt rödlistad som sårbar (VU) vilket innebär att Sverige har ett internationellt ansvar för arten (SLU Artdatabanken, 2024; Nitare &amp; Skogsstyrelsen, 2019; IUCN, 2015).</w:t>
      </w:r>
    </w:p>
    <w:p>
      <w:r>
        <w:rPr>
          <w:b/>
        </w:rPr>
        <w:t>Lateritticka (VU)</w:t>
      </w:r>
      <w:r>
        <w:t xml:space="preserve"> är en sällsynt art knuten till gamla urskogsartade tallnaturskogar med kontinentalt klimat och lång kontinuitet av grova lågor och gamla silverfuror. Den växer främst på liggande stammar som härrör från tallar som under många år stått avbarkade och döda innan de fallit (SLU Artdatabanken, 2024; Nitare &amp; Skogsstyrelsen, 2019).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Spadskinn (VU)</w:t>
      </w:r>
      <w:r>
        <w:t xml:space="preserve"> är knuten till tallskogar med höga naturvärden och artens potentiella miljöer har minskat kraftigt och fortsätter att minska eftersom äldre sandtallskogar avverkas. Mykorrhiza-arter och andra marklevande svampar påverkas starkt negativt av slutavverkning då alla träd avlägsnas. Spadskinn är globalt rödlistad som sårbar (VU) vilket innebär att Sverige har ett internationellt ansvar för arten. Fler områden där arten förekommer behöver skyddas (SLU Artdatabanken, 2024; Nitare &amp; Skogsstyrelsen, 2019; IUCN, 2019).</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Tallgråticka (VU)</w:t>
      </w:r>
      <w:r>
        <w:t xml:space="preserve"> bildar mykorrhiza med tall och växer främst i ljusöppna skogar på torr, sandig/grusig mark. Den är placerad högst upp i Skogsstyrelsens värdepyramid för bedömning av skog med höga naturvärden och indikerar skyddsvärda tallnaturskogar på sand där det funnits ett ständigt inslag av äldre träd. Tallgråticka är globalt rödlistad som nära hotad (NT) vilket innebär att Sverige har ett internationellt ansvar för arten (SLU Artdatabanken, 2024; Nitare &amp; Skogsstyrelsen, 2019; IUCN, 2020).</w:t>
      </w:r>
    </w:p>
    <w:p>
      <w:r>
        <w:rPr>
          <w:b/>
        </w:rPr>
        <w:t xml:space="preserve">Torrmusseron (VU) </w:t>
      </w:r>
      <w:r>
        <w:t>bildar mykorrhiza med tall, huvudsakligen på sandig mark på magra äldre tallhedar med tunt fältskikt. Bara påträffad i äldre skog med naturskogskaraktär eller skogar som plock- eller dimensionsavverkats. Bedöms ha svårt att återetableras efter kalavverkning och slutavverkning, markberedning och gödsling bör ej förekomma på kända lokaler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pPr>
        <w:pStyle w:val="Heading1"/>
      </w:pPr>
      <w:r>
        <w:t>Fridlysta arter</w:t>
      </w:r>
    </w:p>
    <w:p>
      <w:r>
        <w:t>Följande fridlysta arter har sina livsmiljöer och växtplatser i den avverkningsanmälda skogen: spillkråka (NT, §4), talltita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21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22 naturvårdsarter varav 18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2025-07-01</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