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23 meter från samrådsanmälan S 1144-2026 i Umeå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