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18 naturvårdsarter, varav 14 är rödlistade, 7 är fridlysta, 8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järpe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