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51767-2019 i Umeå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