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22 meter från samrådsanmälan S 4186-2023 i Umeå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