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Kommuner</w:t>
        <w:br/>
        <w:t>Kopia: Revisor xx och FSC</w:t>
      </w:r>
    </w:p>
    <w:p>
      <w:r>
        <w:t>Vi vill informera om att det i avverkningsanmälan A 11797-2025 i Umeå kommun har hittats 9 naturvårdsarter varav 8 är rödlistade.</w:t>
      </w:r>
    </w:p>
    <w:p>
      <w:r>
        <w:t>Bland annat har tretåig hackspett (NT,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